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A6B" w:rsidRPr="00B24A6B" w:rsidRDefault="00B24A6B" w:rsidP="00B24A6B">
      <w:pPr>
        <w:widowControl/>
        <w:spacing w:before="100" w:beforeAutospacing="1" w:after="100" w:afterAutospacing="1"/>
        <w:jc w:val="center"/>
        <w:outlineLvl w:val="1"/>
        <w:rPr>
          <w:rFonts w:ascii="新細明體" w:eastAsia="新細明體" w:hAnsi="新細明體" w:cs="新細明體"/>
          <w:b/>
          <w:bCs/>
          <w:kern w:val="0"/>
          <w:sz w:val="36"/>
          <w:szCs w:val="36"/>
        </w:rPr>
      </w:pPr>
      <w:r w:rsidRPr="00B24A6B">
        <w:rPr>
          <w:rFonts w:ascii="新細明體" w:eastAsia="新細明體" w:hAnsi="新細明體" w:cs="新細明體"/>
          <w:b/>
          <w:bCs/>
          <w:kern w:val="0"/>
          <w:sz w:val="36"/>
          <w:szCs w:val="36"/>
        </w:rPr>
        <w:t>召開股東常會之公告</w:t>
      </w:r>
      <w:proofErr w:type="gramStart"/>
      <w:r w:rsidRPr="00B24A6B">
        <w:rPr>
          <w:rFonts w:ascii="新細明體" w:eastAsia="新細明體" w:hAnsi="新細明體" w:cs="新細明體"/>
          <w:b/>
          <w:bCs/>
          <w:kern w:val="0"/>
          <w:sz w:val="36"/>
          <w:szCs w:val="36"/>
        </w:rPr>
        <w:t>─</w:t>
      </w:r>
      <w:proofErr w:type="gramEnd"/>
      <w:r w:rsidRPr="00B24A6B">
        <w:rPr>
          <w:rFonts w:ascii="新細明體" w:eastAsia="新細明體" w:hAnsi="新細明體" w:cs="新細明體"/>
          <w:b/>
          <w:bCs/>
          <w:kern w:val="0"/>
          <w:sz w:val="36"/>
          <w:szCs w:val="36"/>
        </w:rPr>
        <w:t>查詢</w:t>
      </w:r>
    </w:p>
    <w:p w:rsidR="00B24A6B" w:rsidRPr="00B24A6B" w:rsidRDefault="00B24A6B" w:rsidP="00B24A6B">
      <w:pPr>
        <w:widowControl/>
        <w:spacing w:before="100" w:beforeAutospacing="1" w:after="100" w:afterAutospacing="1"/>
        <w:jc w:val="center"/>
        <w:outlineLvl w:val="2"/>
        <w:rPr>
          <w:rFonts w:ascii="新細明體" w:eastAsia="新細明體" w:hAnsi="新細明體" w:cs="新細明體"/>
          <w:b/>
          <w:bCs/>
          <w:kern w:val="0"/>
          <w:sz w:val="27"/>
          <w:szCs w:val="27"/>
        </w:rPr>
      </w:pPr>
      <w:r w:rsidRPr="00B24A6B">
        <w:rPr>
          <w:rFonts w:ascii="新細明體" w:eastAsia="新細明體" w:hAnsi="新細明體" w:cs="新細明體"/>
          <w:b/>
          <w:bCs/>
          <w:kern w:val="0"/>
          <w:sz w:val="27"/>
          <w:szCs w:val="27"/>
        </w:rPr>
        <w:t>公司代號：1519　公司名稱：華城</w:t>
      </w:r>
    </w:p>
    <w:tbl>
      <w:tblPr>
        <w:tblW w:w="0" w:type="auto"/>
        <w:jc w:val="center"/>
        <w:tblCellSpacing w:w="15" w:type="dxa"/>
        <w:tblCellMar>
          <w:top w:w="15" w:type="dxa"/>
          <w:left w:w="15" w:type="dxa"/>
          <w:bottom w:w="15" w:type="dxa"/>
          <w:right w:w="15" w:type="dxa"/>
        </w:tblCellMar>
        <w:tblLook w:val="04A0" w:firstRow="1" w:lastRow="0" w:firstColumn="1" w:lastColumn="0" w:noHBand="0" w:noVBand="1"/>
      </w:tblPr>
      <w:tblGrid>
        <w:gridCol w:w="9160"/>
      </w:tblGrid>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一、公告序號：1</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二、股東會種類：股東常會</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三、主旨：</w:t>
            </w:r>
          </w:p>
        </w:tc>
      </w:tr>
      <w:tr w:rsidR="00B24A6B" w:rsidRPr="00B24A6B" w:rsidTr="00B24A6B">
        <w:trPr>
          <w:tblCellSpacing w:w="15" w:type="dxa"/>
          <w:jc w:val="center"/>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華城董事會決議召開111年股東常會公告</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四、依據：</w:t>
            </w:r>
          </w:p>
        </w:tc>
      </w:tr>
      <w:tr w:rsidR="00B24A6B" w:rsidRPr="00B24A6B" w:rsidTr="00B24A6B">
        <w:trPr>
          <w:tblCellSpacing w:w="15" w:type="dxa"/>
          <w:jc w:val="center"/>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依公司法及證券交易法相關規定暨本公司民國111年3月23日董事會決議辦理。</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五、公告事項：</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（一）開會日期：111年6月15日</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（二） 停止股票過戶起訖日期：111年4月17日至111年6月15日</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債券換股權利證書及轉換公司債停止轉換(過戶)之起訖日期：</w:t>
            </w:r>
            <w:r w:rsidRPr="00B24A6B">
              <w:rPr>
                <w:rFonts w:ascii="新細明體" w:eastAsia="新細明體" w:hAnsi="新細明體" w:cs="新細明體"/>
                <w:b/>
                <w:bCs/>
                <w:kern w:val="0"/>
                <w:szCs w:val="24"/>
              </w:rPr>
              <w:br/>
              <w:t xml:space="preserve">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（三）開會時間：09時00分(24小時制)</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受理股東開始報到時間：08時30分(24小時制)</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●實體方式召開 ○視訊方式召開 ○實體並以視訊輔助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開會地點： 桃園市中壢區吉林路十號(本公司活動中心1樓)</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視訊會議使用平台　○集保公司：</w:t>
            </w:r>
            <w:hyperlink r:id="rId5" w:tgtFrame="_blank" w:history="1">
              <w:r w:rsidRPr="00B24A6B">
                <w:rPr>
                  <w:rFonts w:ascii="新細明體" w:eastAsia="新細明體" w:hAnsi="新細明體" w:cs="新細明體"/>
                  <w:b/>
                  <w:bCs/>
                  <w:color w:val="0000FF"/>
                  <w:kern w:val="0"/>
                  <w:szCs w:val="24"/>
                  <w:u w:val="single"/>
                </w:rPr>
                <w:t>https://www.stockvote.com.tw/evote/index.html</w:t>
              </w:r>
            </w:hyperlink>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○其它：</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是否需要警察查訪</w:t>
            </w:r>
            <w:proofErr w:type="gramStart"/>
            <w:r w:rsidRPr="00B24A6B">
              <w:rPr>
                <w:rFonts w:ascii="新細明體" w:eastAsia="新細明體" w:hAnsi="新細明體" w:cs="新細明體"/>
                <w:b/>
                <w:bCs/>
                <w:kern w:val="0"/>
                <w:szCs w:val="24"/>
              </w:rPr>
              <w:t>蒐</w:t>
            </w:r>
            <w:proofErr w:type="gramEnd"/>
            <w:r w:rsidRPr="00B24A6B">
              <w:rPr>
                <w:rFonts w:ascii="新細明體" w:eastAsia="新細明體" w:hAnsi="新細明體" w:cs="新細明體"/>
                <w:b/>
                <w:bCs/>
                <w:kern w:val="0"/>
                <w:szCs w:val="24"/>
              </w:rPr>
              <w:t>證（本項申報內容不對外公開揭露）：</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w:t>
            </w:r>
            <w:proofErr w:type="gramStart"/>
            <w:r w:rsidRPr="00B24A6B">
              <w:rPr>
                <w:rFonts w:ascii="新細明體" w:eastAsia="新細明體" w:hAnsi="新細明體" w:cs="新細明體"/>
                <w:b/>
                <w:bCs/>
                <w:kern w:val="0"/>
                <w:szCs w:val="24"/>
              </w:rPr>
              <w:t>●否</w:t>
            </w:r>
            <w:proofErr w:type="gramEnd"/>
            <w:r w:rsidRPr="00B24A6B">
              <w:rPr>
                <w:rFonts w:ascii="新細明體" w:eastAsia="新細明體" w:hAnsi="新細明體" w:cs="新細明體"/>
                <w:b/>
                <w:bCs/>
                <w:kern w:val="0"/>
                <w:szCs w:val="24"/>
              </w:rPr>
              <w:t xml:space="preserve"> ○是</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原因說明：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（四）會議召集事由：</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1.報告事項：</w:t>
            </w:r>
          </w:p>
        </w:tc>
      </w:tr>
      <w:tr w:rsidR="00B24A6B" w:rsidRPr="00B24A6B" w:rsidTr="00B24A6B">
        <w:trPr>
          <w:tblCellSpacing w:w="15" w:type="dxa"/>
          <w:jc w:val="center"/>
        </w:trPr>
        <w:tc>
          <w:tcPr>
            <w:tcW w:w="0" w:type="auto"/>
            <w:tcMar>
              <w:top w:w="15" w:type="dxa"/>
              <w:left w:w="108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(1)</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年度營業報告。</w:t>
            </w:r>
            <w:r w:rsidRPr="00B24A6B">
              <w:rPr>
                <w:rFonts w:ascii="新細明體" w:eastAsia="新細明體" w:hAnsi="新細明體" w:cs="新細明體"/>
                <w:b/>
                <w:bCs/>
                <w:kern w:val="0"/>
                <w:szCs w:val="24"/>
              </w:rPr>
              <w:br/>
              <w:t>(2)</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年度審計委員會審查報告書。</w:t>
            </w:r>
            <w:r w:rsidRPr="00B24A6B">
              <w:rPr>
                <w:rFonts w:ascii="新細明體" w:eastAsia="新細明體" w:hAnsi="新細明體" w:cs="新細明體"/>
                <w:b/>
                <w:bCs/>
                <w:kern w:val="0"/>
                <w:szCs w:val="24"/>
              </w:rPr>
              <w:br/>
              <w:t>(3)</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年度員工及董事酬勞分配情形報告。</w:t>
            </w:r>
            <w:r w:rsidRPr="00B24A6B">
              <w:rPr>
                <w:rFonts w:ascii="新細明體" w:eastAsia="新細明體" w:hAnsi="新細明體" w:cs="新細明體"/>
                <w:b/>
                <w:bCs/>
                <w:kern w:val="0"/>
                <w:szCs w:val="24"/>
              </w:rPr>
              <w:br/>
              <w:t>(4)</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年度現金股利分派情形報告。</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民國 110 年度盈餘分配案</w:t>
            </w:r>
            <w:r w:rsidRPr="00B24A6B">
              <w:rPr>
                <w:rFonts w:ascii="新細明體" w:eastAsia="新細明體" w:hAnsi="新細明體" w:cs="新細明體"/>
                <w:b/>
                <w:bCs/>
                <w:kern w:val="0"/>
                <w:szCs w:val="24"/>
              </w:rPr>
              <w:br/>
              <w:t xml:space="preserve">　　　　　(盈虧撥補情形請詳本公司重大訊息及股利分派情形，查詢網址 </w:t>
            </w:r>
            <w:r w:rsidRPr="00B24A6B">
              <w:rPr>
                <w:rFonts w:ascii="新細明體" w:eastAsia="新細明體" w:hAnsi="新細明體" w:cs="新細明體"/>
                <w:b/>
                <w:bCs/>
                <w:kern w:val="0"/>
                <w:szCs w:val="24"/>
              </w:rPr>
              <w:br/>
              <w:t xml:space="preserve">　　　　　</w:t>
            </w:r>
            <w:hyperlink r:id="rId6" w:tgtFrame="_blank" w:history="1">
              <w:r w:rsidRPr="00B24A6B">
                <w:rPr>
                  <w:rFonts w:ascii="新細明體" w:eastAsia="新細明體" w:hAnsi="新細明體" w:cs="新細明體"/>
                  <w:b/>
                  <w:bCs/>
                  <w:color w:val="0000FF"/>
                  <w:kern w:val="0"/>
                  <w:szCs w:val="24"/>
                  <w:u w:val="single"/>
                </w:rPr>
                <w:t>https://mops.twse.com.tw/mops/web/t05st09_2</w:t>
              </w:r>
            </w:hyperlink>
            <w:r w:rsidRPr="00B24A6B">
              <w:rPr>
                <w:rFonts w:ascii="新細明體" w:eastAsia="新細明體" w:hAnsi="新細明體" w:cs="新細明體"/>
                <w:b/>
                <w:bCs/>
                <w:kern w:val="0"/>
                <w:szCs w:val="24"/>
              </w:rPr>
              <w:t>)。尚未公告盈虧撥補議案者，</w:t>
            </w:r>
            <w:r w:rsidRPr="00B24A6B">
              <w:rPr>
                <w:rFonts w:ascii="新細明體" w:eastAsia="新細明體" w:hAnsi="新細明體" w:cs="新細明體"/>
                <w:b/>
                <w:bCs/>
                <w:kern w:val="0"/>
                <w:szCs w:val="24"/>
              </w:rPr>
              <w:br/>
              <w:t xml:space="preserve">　　　　　應於股東會開會日至少四十日前補行公告。)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lastRenderedPageBreak/>
              <w:t xml:space="preserve">　　　　2.承認事項：</w:t>
            </w:r>
          </w:p>
        </w:tc>
      </w:tr>
      <w:tr w:rsidR="00B24A6B" w:rsidRPr="00B24A6B" w:rsidTr="00B24A6B">
        <w:trPr>
          <w:tblCellSpacing w:w="15" w:type="dxa"/>
          <w:jc w:val="center"/>
        </w:trPr>
        <w:tc>
          <w:tcPr>
            <w:tcW w:w="0" w:type="auto"/>
            <w:tcMar>
              <w:top w:w="15" w:type="dxa"/>
              <w:left w:w="108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(1)</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年度合併財務報表暨個體財務報表及營業報告書。</w:t>
            </w:r>
            <w:r w:rsidRPr="00B24A6B">
              <w:rPr>
                <w:rFonts w:ascii="新細明體" w:eastAsia="新細明體" w:hAnsi="新細明體" w:cs="新細明體"/>
                <w:b/>
                <w:bCs/>
                <w:kern w:val="0"/>
                <w:szCs w:val="24"/>
              </w:rPr>
              <w:br/>
              <w:t>(2)</w:t>
            </w:r>
            <w:proofErr w:type="gramStart"/>
            <w:r w:rsidRPr="00B24A6B">
              <w:rPr>
                <w:rFonts w:ascii="新細明體" w:eastAsia="新細明體" w:hAnsi="新細明體" w:cs="新細明體"/>
                <w:b/>
                <w:bCs/>
                <w:kern w:val="0"/>
                <w:szCs w:val="24"/>
              </w:rPr>
              <w:t>110</w:t>
            </w:r>
            <w:proofErr w:type="gramEnd"/>
            <w:r w:rsidRPr="00B24A6B">
              <w:rPr>
                <w:rFonts w:ascii="新細明體" w:eastAsia="新細明體" w:hAnsi="新細明體" w:cs="新細明體"/>
                <w:b/>
                <w:bCs/>
                <w:kern w:val="0"/>
                <w:szCs w:val="24"/>
              </w:rPr>
              <w:t>年度盈餘分配案。</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w:t>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另擬現金增資元股，認購率％</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w:t>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 xml:space="preserve">其他：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3.討論事項：</w:t>
            </w:r>
          </w:p>
        </w:tc>
      </w:tr>
      <w:tr w:rsidR="00B24A6B" w:rsidRPr="00B24A6B" w:rsidTr="00B24A6B">
        <w:trPr>
          <w:tblCellSpacing w:w="15" w:type="dxa"/>
          <w:jc w:val="center"/>
        </w:trPr>
        <w:tc>
          <w:tcPr>
            <w:tcW w:w="0" w:type="auto"/>
            <w:tcMar>
              <w:top w:w="15" w:type="dxa"/>
              <w:left w:w="108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(1)修訂「取得或處分資產處理程序」。</w:t>
            </w:r>
            <w:r w:rsidRPr="00B24A6B">
              <w:rPr>
                <w:rFonts w:ascii="新細明體" w:eastAsia="新細明體" w:hAnsi="新細明體" w:cs="新細明體"/>
                <w:b/>
                <w:bCs/>
                <w:kern w:val="0"/>
                <w:szCs w:val="24"/>
              </w:rPr>
              <w:br/>
              <w:t>(2)擬解除現任董事競業行為限制案。</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color w:val="FF0000"/>
                <w:kern w:val="0"/>
                <w:szCs w:val="24"/>
              </w:rPr>
              <w:t xml:space="preserve">　　　　*討論議案是否涉及公司法、企業</w:t>
            </w:r>
            <w:proofErr w:type="gramStart"/>
            <w:r w:rsidRPr="00B24A6B">
              <w:rPr>
                <w:rFonts w:ascii="新細明體" w:eastAsia="新細明體" w:hAnsi="新細明體" w:cs="新細明體"/>
                <w:b/>
                <w:bCs/>
                <w:color w:val="FF0000"/>
                <w:kern w:val="0"/>
                <w:szCs w:val="24"/>
              </w:rPr>
              <w:t>併購法</w:t>
            </w:r>
            <w:proofErr w:type="gramEnd"/>
            <w:r w:rsidRPr="00B24A6B">
              <w:rPr>
                <w:rFonts w:ascii="新細明體" w:eastAsia="新細明體" w:hAnsi="新細明體" w:cs="新細明體"/>
                <w:b/>
                <w:bCs/>
                <w:color w:val="FF0000"/>
                <w:kern w:val="0"/>
                <w:szCs w:val="24"/>
              </w:rPr>
              <w:t>或相關法令規定，異議股東得行使股份收買請求權：○</w:t>
            </w:r>
            <w:proofErr w:type="gramStart"/>
            <w:r w:rsidRPr="00B24A6B">
              <w:rPr>
                <w:rFonts w:ascii="新細明體" w:eastAsia="新細明體" w:hAnsi="新細明體" w:cs="新細明體"/>
                <w:b/>
                <w:bCs/>
                <w:color w:val="FF0000"/>
                <w:kern w:val="0"/>
                <w:szCs w:val="24"/>
              </w:rPr>
              <w:t>是●否</w:t>
            </w:r>
            <w:proofErr w:type="gramEnd"/>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4.選舉事項：●無○有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目前依公司章程</w:t>
            </w:r>
            <w:proofErr w:type="gramStart"/>
            <w:r w:rsidRPr="00B24A6B">
              <w:rPr>
                <w:rFonts w:ascii="新細明體" w:eastAsia="新細明體" w:hAnsi="新細明體" w:cs="新細明體"/>
                <w:b/>
                <w:bCs/>
                <w:kern w:val="0"/>
                <w:szCs w:val="24"/>
              </w:rPr>
              <w:t>所定董監事</w:t>
            </w:r>
            <w:proofErr w:type="gramEnd"/>
            <w:r w:rsidRPr="00B24A6B">
              <w:rPr>
                <w:rFonts w:ascii="新細明體" w:eastAsia="新細明體" w:hAnsi="新細明體" w:cs="新細明體"/>
                <w:b/>
                <w:bCs/>
                <w:kern w:val="0"/>
                <w:szCs w:val="24"/>
              </w:rPr>
              <w:t xml:space="preserve">之選任方式為 ●採用累積投票制　 ○採用全額連記法 ○其他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5.其他議案：●無○有　</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6.臨時動議：</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六、辦理過戶手續：</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（一）辦理過戶日期時間：111年4月16日16時30分前(24小時制)</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（二）辦理過戶機構名稱： 台新綜合證券股份有限公司股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代理部</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地址： 台北市建國北路一段96號B1</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電話： (02)2504-8125</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（三）辦理過戶方式：</w:t>
            </w:r>
          </w:p>
        </w:tc>
      </w:tr>
      <w:tr w:rsidR="00B24A6B" w:rsidRPr="00B24A6B" w:rsidTr="00B24A6B">
        <w:trPr>
          <w:tblCellSpacing w:w="15" w:type="dxa"/>
          <w:jc w:val="center"/>
        </w:trPr>
        <w:tc>
          <w:tcPr>
            <w:tcW w:w="0" w:type="auto"/>
            <w:tcMar>
              <w:top w:w="15" w:type="dxa"/>
              <w:left w:w="108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凡持有本公司股票而尚未辦理過戶之股東，因民國111年4月16日(六)適逢假日，故請於民國111年4月15日下午16:30分前親臨本公司股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代理機構「台新綜合證券股份有限公司股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代理部」(台北市建國北路一段96號B1) ，辦理過戶手續，掛號郵寄者以民國111年4月16日（最後過戶日）郵戳日期為</w:t>
            </w:r>
            <w:proofErr w:type="gramStart"/>
            <w:r w:rsidRPr="00B24A6B">
              <w:rPr>
                <w:rFonts w:ascii="新細明體" w:eastAsia="新細明體" w:hAnsi="新細明體" w:cs="新細明體"/>
                <w:b/>
                <w:bCs/>
                <w:kern w:val="0"/>
                <w:szCs w:val="24"/>
              </w:rPr>
              <w:t>憑</w:t>
            </w:r>
            <w:proofErr w:type="gramEnd"/>
            <w:r w:rsidRPr="00B24A6B">
              <w:rPr>
                <w:rFonts w:ascii="新細明體" w:eastAsia="新細明體" w:hAnsi="新細明體" w:cs="新細明體"/>
                <w:b/>
                <w:bCs/>
                <w:kern w:val="0"/>
                <w:szCs w:val="24"/>
              </w:rPr>
              <w:t>。凡參加台灣集中保管結算所股份有限公司進行集中辦理過戶者，本公司股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代理人將依其送交之資料逕行辦理過戶手續。</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（四）其他： 無</w:t>
            </w:r>
          </w:p>
        </w:tc>
      </w:tr>
      <w:tr w:rsidR="00B24A6B" w:rsidRPr="00B24A6B" w:rsidTr="00B24A6B">
        <w:trPr>
          <w:tblCellSpacing w:w="15" w:type="dxa"/>
          <w:jc w:val="center"/>
        </w:trPr>
        <w:tc>
          <w:tcPr>
            <w:tcW w:w="0" w:type="auto"/>
            <w:vAlign w:val="center"/>
            <w:hideMark/>
          </w:tcPr>
          <w:tbl>
            <w:tblPr>
              <w:tblW w:w="9600" w:type="dxa"/>
              <w:tblCellSpacing w:w="15" w:type="dxa"/>
              <w:tblCellMar>
                <w:top w:w="15" w:type="dxa"/>
                <w:left w:w="15" w:type="dxa"/>
                <w:bottom w:w="15" w:type="dxa"/>
                <w:right w:w="15" w:type="dxa"/>
              </w:tblCellMar>
              <w:tblLook w:val="04A0" w:firstRow="1" w:lastRow="0" w:firstColumn="1" w:lastColumn="0" w:noHBand="0" w:noVBand="1"/>
            </w:tblPr>
            <w:tblGrid>
              <w:gridCol w:w="9600"/>
            </w:tblGrid>
            <w:tr w:rsidR="00B24A6B" w:rsidRPr="00B24A6B">
              <w:trPr>
                <w:tblCellSpacing w:w="15" w:type="dxa"/>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七、受理股東提案公告及作業流程：</w:t>
                  </w:r>
                </w:p>
              </w:tc>
            </w:tr>
            <w:tr w:rsidR="00B24A6B" w:rsidRPr="00B24A6B">
              <w:trPr>
                <w:tblCellSpacing w:w="15" w:type="dxa"/>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依公司法第172條之1規定，持有已發行股份總數百分之一以上股份之股東，得向公司提出股東常會議案，但以一項並以三百字為限。 本公司擬訂於民國111年4月8日起至民國111年4月18日</w:t>
                  </w:r>
                  <w:proofErr w:type="gramStart"/>
                  <w:r w:rsidRPr="00B24A6B">
                    <w:rPr>
                      <w:rFonts w:ascii="新細明體" w:eastAsia="新細明體" w:hAnsi="新細明體" w:cs="新細明體"/>
                      <w:b/>
                      <w:bCs/>
                      <w:kern w:val="0"/>
                      <w:szCs w:val="24"/>
                    </w:rPr>
                    <w:t>止</w:t>
                  </w:r>
                  <w:proofErr w:type="gramEnd"/>
                  <w:r w:rsidRPr="00B24A6B">
                    <w:rPr>
                      <w:rFonts w:ascii="新細明體" w:eastAsia="新細明體" w:hAnsi="新細明體" w:cs="新細明體"/>
                      <w:b/>
                      <w:bCs/>
                      <w:kern w:val="0"/>
                      <w:szCs w:val="24"/>
                    </w:rPr>
                    <w:t>受理股東就本次股東常會之提案，凡有意提案之股東</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請於民國111年4月18日17時前送達並敘明聯絡人及聯絡方式，以利董事會回覆是否</w:t>
                  </w:r>
                  <w:r w:rsidRPr="00B24A6B">
                    <w:rPr>
                      <w:rFonts w:ascii="新細明體" w:eastAsia="新細明體" w:hAnsi="新細明體" w:cs="新細明體"/>
                      <w:b/>
                      <w:bCs/>
                      <w:kern w:val="0"/>
                      <w:szCs w:val="24"/>
                    </w:rPr>
                    <w:lastRenderedPageBreak/>
                    <w:t>列為議案結果。</w:t>
                  </w:r>
                </w:p>
              </w:tc>
            </w:tr>
            <w:tr w:rsidR="00B24A6B" w:rsidRPr="00B24A6B">
              <w:trPr>
                <w:tblCellSpacing w:w="15" w:type="dxa"/>
              </w:trPr>
              <w:tc>
                <w:tcPr>
                  <w:tcW w:w="0" w:type="auto"/>
                  <w:tcMar>
                    <w:top w:w="15" w:type="dxa"/>
                    <w:left w:w="840" w:type="dxa"/>
                    <w:bottom w:w="15" w:type="dxa"/>
                    <w:right w:w="15" w:type="dxa"/>
                  </w:tcMa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lastRenderedPageBreak/>
                    <w:t>受理方式：以書面方式受理股東提案：請於信封封面上加</w:t>
                  </w:r>
                  <w:proofErr w:type="gramStart"/>
                  <w:r w:rsidRPr="00B24A6B">
                    <w:rPr>
                      <w:rFonts w:ascii="新細明體" w:eastAsia="新細明體" w:hAnsi="新細明體" w:cs="新細明體"/>
                      <w:b/>
                      <w:bCs/>
                      <w:kern w:val="0"/>
                      <w:szCs w:val="24"/>
                    </w:rPr>
                    <w:t>註</w:t>
                  </w:r>
                  <w:proofErr w:type="gramEnd"/>
                  <w:r w:rsidRPr="00B24A6B">
                    <w:rPr>
                      <w:rFonts w:ascii="新細明體" w:eastAsia="新細明體" w:hAnsi="新細明體" w:cs="新細明體"/>
                      <w:b/>
                      <w:bCs/>
                      <w:kern w:val="0"/>
                      <w:szCs w:val="24"/>
                    </w:rPr>
                    <w:t>『股東會提案函件』字樣，以掛號函件寄送。</w:t>
                  </w:r>
                </w:p>
              </w:tc>
            </w:tr>
            <w:tr w:rsidR="00B24A6B" w:rsidRPr="00B24A6B">
              <w:trPr>
                <w:tblCellSpacing w:w="15" w:type="dxa"/>
              </w:trPr>
              <w:tc>
                <w:tcPr>
                  <w:tcW w:w="0" w:type="auto"/>
                  <w:tcMar>
                    <w:top w:w="15" w:type="dxa"/>
                    <w:left w:w="84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受理處所： 台北市大安區復興南路一段370號10樓(台北辦事處)</w:t>
                  </w:r>
                </w:p>
              </w:tc>
            </w:tr>
            <w:tr w:rsidR="00B24A6B" w:rsidRPr="00B24A6B">
              <w:trPr>
                <w:tblCellSpacing w:w="15" w:type="dxa"/>
              </w:trPr>
              <w:tc>
                <w:tcPr>
                  <w:tcW w:w="0" w:type="auto"/>
                  <w:tcMar>
                    <w:top w:w="15" w:type="dxa"/>
                    <w:left w:w="84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是否列入議案標準：</w:t>
                  </w:r>
                  <w:r w:rsidRPr="00B24A6B">
                    <w:rPr>
                      <w:rFonts w:ascii="新細明體" w:eastAsia="新細明體" w:hAnsi="新細明體" w:cs="新細明體"/>
                      <w:b/>
                      <w:bCs/>
                      <w:kern w:val="0"/>
                      <w:szCs w:val="24"/>
                    </w:rPr>
                    <w:br/>
                    <w:t>除有下列情事之</w:t>
                  </w:r>
                  <w:proofErr w:type="gramStart"/>
                  <w:r w:rsidRPr="00B24A6B">
                    <w:rPr>
                      <w:rFonts w:ascii="新細明體" w:eastAsia="新細明體" w:hAnsi="新細明體" w:cs="新細明體"/>
                      <w:b/>
                      <w:bCs/>
                      <w:kern w:val="0"/>
                      <w:szCs w:val="24"/>
                    </w:rPr>
                    <w:t>一</w:t>
                  </w:r>
                  <w:proofErr w:type="gramEnd"/>
                  <w:r w:rsidRPr="00B24A6B">
                    <w:rPr>
                      <w:rFonts w:ascii="新細明體" w:eastAsia="新細明體" w:hAnsi="新細明體" w:cs="新細明體"/>
                      <w:b/>
                      <w:bCs/>
                      <w:kern w:val="0"/>
                      <w:szCs w:val="24"/>
                    </w:rPr>
                    <w:t>者外，股東所提議案，董事會應列為議案：</w:t>
                  </w:r>
                  <w:r w:rsidRPr="00B24A6B">
                    <w:rPr>
                      <w:rFonts w:ascii="新細明體" w:eastAsia="新細明體" w:hAnsi="新細明體" w:cs="新細明體"/>
                      <w:b/>
                      <w:bCs/>
                      <w:kern w:val="0"/>
                      <w:szCs w:val="24"/>
                    </w:rPr>
                    <w:br/>
                    <w:t>一、該議案非股東會所得決議者。</w:t>
                  </w:r>
                  <w:r w:rsidRPr="00B24A6B">
                    <w:rPr>
                      <w:rFonts w:ascii="新細明體" w:eastAsia="新細明體" w:hAnsi="新細明體" w:cs="新細明體"/>
                      <w:b/>
                      <w:bCs/>
                      <w:kern w:val="0"/>
                      <w:szCs w:val="24"/>
                    </w:rPr>
                    <w:br/>
                    <w:t>二、提案股東於停止過戶日時，持股未達百分之一者。</w:t>
                  </w:r>
                  <w:r w:rsidRPr="00B24A6B">
                    <w:rPr>
                      <w:rFonts w:ascii="新細明體" w:eastAsia="新細明體" w:hAnsi="新細明體" w:cs="新細明體"/>
                      <w:b/>
                      <w:bCs/>
                      <w:kern w:val="0"/>
                      <w:szCs w:val="24"/>
                    </w:rPr>
                    <w:br/>
                    <w:t>三、該議案於公告受理期間外提出者。</w:t>
                  </w:r>
                  <w:r w:rsidRPr="00B24A6B">
                    <w:rPr>
                      <w:rFonts w:ascii="新細明體" w:eastAsia="新細明體" w:hAnsi="新細明體" w:cs="新細明體"/>
                      <w:b/>
                      <w:bCs/>
                      <w:kern w:val="0"/>
                      <w:szCs w:val="24"/>
                    </w:rPr>
                    <w:br/>
                    <w:t>四、該議案超過三百字或提案超過一項之情事。</w:t>
                  </w:r>
                </w:p>
              </w:tc>
            </w:tr>
            <w:tr w:rsidR="00B24A6B" w:rsidRPr="00B24A6B">
              <w:trPr>
                <w:tblCellSpacing w:w="15" w:type="dxa"/>
              </w:trPr>
              <w:tc>
                <w:tcPr>
                  <w:tcW w:w="0" w:type="auto"/>
                  <w:tcMar>
                    <w:top w:w="15" w:type="dxa"/>
                    <w:left w:w="84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上開股東提案係為敦促公司增進公共利益或善盡社會責任之建議，董事會仍得列入議案。</w:t>
                  </w:r>
                </w:p>
              </w:tc>
            </w:tr>
          </w:tbl>
          <w:p w:rsidR="00B24A6B" w:rsidRPr="00B24A6B" w:rsidRDefault="00B24A6B" w:rsidP="00B24A6B">
            <w:pPr>
              <w:widowControl/>
              <w:rPr>
                <w:rFonts w:ascii="新細明體" w:eastAsia="新細明體" w:hAnsi="新細明體" w:cs="新細明體"/>
                <w:kern w:val="0"/>
                <w:szCs w:val="24"/>
              </w:rPr>
            </w:pP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lastRenderedPageBreak/>
              <w:t>八、其他應公告事項：</w:t>
            </w:r>
          </w:p>
        </w:tc>
      </w:tr>
      <w:tr w:rsidR="00B24A6B" w:rsidRPr="00B24A6B" w:rsidTr="00B24A6B">
        <w:trPr>
          <w:tblCellSpacing w:w="15" w:type="dxa"/>
          <w:jc w:val="center"/>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b/>
                <w:bCs/>
                <w:kern w:val="0"/>
                <w:szCs w:val="24"/>
              </w:rPr>
            </w:pP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依證券交易法第26條之2規定，對於持有記名股票未滿一仟股股東，其股東常會之召集通知得於開會30日前，以公告方式為之，故</w:t>
            </w:r>
            <w:proofErr w:type="gramStart"/>
            <w:r w:rsidRPr="00B24A6B">
              <w:rPr>
                <w:rFonts w:ascii="新細明體" w:eastAsia="新細明體" w:hAnsi="新細明體" w:cs="新細明體"/>
                <w:b/>
                <w:bCs/>
                <w:kern w:val="0"/>
                <w:szCs w:val="24"/>
              </w:rPr>
              <w:t>不</w:t>
            </w:r>
            <w:proofErr w:type="gramEnd"/>
            <w:r w:rsidRPr="00B24A6B">
              <w:rPr>
                <w:rFonts w:ascii="新細明體" w:eastAsia="新細明體" w:hAnsi="新細明體" w:cs="新細明體"/>
                <w:b/>
                <w:bCs/>
                <w:kern w:val="0"/>
                <w:szCs w:val="24"/>
              </w:rPr>
              <w:t>另行寄發開會通知書，請股東攜帶身分證及原留印鑑</w:t>
            </w:r>
            <w:proofErr w:type="gramStart"/>
            <w:r w:rsidRPr="00B24A6B">
              <w:rPr>
                <w:rFonts w:ascii="新細明體" w:eastAsia="新細明體" w:hAnsi="新細明體" w:cs="新細明體"/>
                <w:b/>
                <w:bCs/>
                <w:kern w:val="0"/>
                <w:szCs w:val="24"/>
              </w:rPr>
              <w:t>逕</w:t>
            </w:r>
            <w:proofErr w:type="gramEnd"/>
            <w:r w:rsidRPr="00B24A6B">
              <w:rPr>
                <w:rFonts w:ascii="新細明體" w:eastAsia="新細明體" w:hAnsi="新細明體" w:cs="新細明體"/>
                <w:b/>
                <w:bCs/>
                <w:kern w:val="0"/>
                <w:szCs w:val="24"/>
              </w:rPr>
              <w:t>向本公司股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代理人台新綜合證券股份有限公司股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代理部洽詢開會事宜或於當日前往出席股東常會。</w:t>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電話：(02)2504-8125</w:t>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。持股滿一仟股以上之股東其開會通知書將於股東常會前三十日寄發各股東，屆時未收到者，請書明股東戶號、戶名、身份證字號或統一編號，</w:t>
            </w:r>
            <w:proofErr w:type="gramStart"/>
            <w:r w:rsidRPr="00B24A6B">
              <w:rPr>
                <w:rFonts w:ascii="新細明體" w:eastAsia="新細明體" w:hAnsi="新細明體" w:cs="新細明體"/>
                <w:b/>
                <w:bCs/>
                <w:kern w:val="0"/>
                <w:szCs w:val="24"/>
              </w:rPr>
              <w:t>逕</w:t>
            </w:r>
            <w:proofErr w:type="gramEnd"/>
            <w:r w:rsidRPr="00B24A6B">
              <w:rPr>
                <w:rFonts w:ascii="新細明體" w:eastAsia="新細明體" w:hAnsi="新細明體" w:cs="新細明體"/>
                <w:b/>
                <w:bCs/>
                <w:kern w:val="0"/>
                <w:szCs w:val="24"/>
              </w:rPr>
              <w:t>向本公司股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代理人台新綜合證券股份有限公司股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代理部洽詢。</w:t>
            </w:r>
            <w:r w:rsidRPr="00B24A6B">
              <w:rPr>
                <w:rFonts w:ascii="新細明體" w:eastAsia="新細明體" w:hAnsi="新細明體" w:cs="新細明體"/>
                <w:b/>
                <w:bCs/>
                <w:kern w:val="0"/>
                <w:szCs w:val="24"/>
              </w:rPr>
              <w:br/>
            </w:r>
            <w:r w:rsidRPr="00B24A6B">
              <w:rPr>
                <w:rFonts w:ascii="新細明體" w:eastAsia="新細明體" w:hAnsi="新細明體" w:cs="新細明體"/>
                <w:b/>
                <w:bCs/>
                <w:kern w:val="0"/>
                <w:szCs w:val="24"/>
              </w:rPr>
              <w:br/>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本次股東常會如有公開徵求委託書之情事，徵求人應於股東常會38日前依規定將相關資料送達桃園市中壢區吉林路十號，電話：(03)4526111，並</w:t>
            </w:r>
            <w:proofErr w:type="gramStart"/>
            <w:r w:rsidRPr="00B24A6B">
              <w:rPr>
                <w:rFonts w:ascii="新細明體" w:eastAsia="新細明體" w:hAnsi="新細明體" w:cs="新細明體"/>
                <w:b/>
                <w:bCs/>
                <w:kern w:val="0"/>
                <w:szCs w:val="24"/>
              </w:rPr>
              <w:t>副知證基</w:t>
            </w:r>
            <w:proofErr w:type="gramEnd"/>
            <w:r w:rsidRPr="00B24A6B">
              <w:rPr>
                <w:rFonts w:ascii="新細明體" w:eastAsia="新細明體" w:hAnsi="新細明體" w:cs="新細明體"/>
                <w:b/>
                <w:bCs/>
                <w:kern w:val="0"/>
                <w:szCs w:val="24"/>
              </w:rPr>
              <w:t>會。</w:t>
            </w:r>
            <w:r w:rsidRPr="00B24A6B">
              <w:rPr>
                <w:rFonts w:ascii="新細明體" w:eastAsia="新細明體" w:hAnsi="新細明體" w:cs="新細明體"/>
                <w:b/>
                <w:bCs/>
                <w:kern w:val="0"/>
                <w:szCs w:val="24"/>
              </w:rPr>
              <w:br/>
            </w:r>
            <w:r w:rsidRPr="00B24A6B">
              <w:rPr>
                <w:rFonts w:ascii="新細明體" w:eastAsia="新細明體" w:hAnsi="新細明體" w:cs="新細明體"/>
                <w:b/>
                <w:bCs/>
                <w:kern w:val="0"/>
                <w:szCs w:val="24"/>
              </w:rPr>
              <w:br/>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本次股東常會委託書統計驗證機構為「台新綜合證券股份有限公司股</w:t>
            </w:r>
            <w:proofErr w:type="gramStart"/>
            <w:r w:rsidRPr="00B24A6B">
              <w:rPr>
                <w:rFonts w:ascii="新細明體" w:eastAsia="新細明體" w:hAnsi="新細明體" w:cs="新細明體"/>
                <w:b/>
                <w:bCs/>
                <w:kern w:val="0"/>
                <w:szCs w:val="24"/>
              </w:rPr>
              <w:t>務</w:t>
            </w:r>
            <w:proofErr w:type="gramEnd"/>
            <w:r w:rsidRPr="00B24A6B">
              <w:rPr>
                <w:rFonts w:ascii="新細明體" w:eastAsia="新細明體" w:hAnsi="新細明體" w:cs="新細明體"/>
                <w:b/>
                <w:bCs/>
                <w:kern w:val="0"/>
                <w:szCs w:val="24"/>
              </w:rPr>
              <w:t>代理部」。</w:t>
            </w:r>
            <w:r w:rsidRPr="00B24A6B">
              <w:rPr>
                <w:rFonts w:ascii="新細明體" w:eastAsia="新細明體" w:hAnsi="新細明體" w:cs="新細明體"/>
                <w:b/>
                <w:bCs/>
                <w:kern w:val="0"/>
                <w:szCs w:val="24"/>
              </w:rPr>
              <w:br/>
            </w:r>
            <w:r w:rsidRPr="00B24A6B">
              <w:rPr>
                <w:rFonts w:ascii="新細明體" w:eastAsia="新細明體" w:hAnsi="新細明體" w:cs="新細明體"/>
                <w:b/>
                <w:bCs/>
                <w:kern w:val="0"/>
                <w:szCs w:val="24"/>
              </w:rPr>
              <w:br/>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本次股東常會未發放紀念品。</w:t>
            </w:r>
            <w:r w:rsidRPr="00B24A6B">
              <w:rPr>
                <w:rFonts w:ascii="新細明體" w:eastAsia="新細明體" w:hAnsi="新細明體" w:cs="新細明體"/>
                <w:b/>
                <w:bCs/>
                <w:kern w:val="0"/>
                <w:szCs w:val="24"/>
              </w:rPr>
              <w:br/>
            </w:r>
            <w:r w:rsidRPr="00B24A6B">
              <w:rPr>
                <w:rFonts w:ascii="新細明體" w:eastAsia="新細明體" w:hAnsi="新細明體" w:cs="新細明體"/>
                <w:b/>
                <w:bCs/>
                <w:kern w:val="0"/>
                <w:szCs w:val="24"/>
              </w:rPr>
              <w:br/>
            </w:r>
            <w:proofErr w:type="gramStart"/>
            <w:r w:rsidRPr="00B24A6B">
              <w:rPr>
                <w:rFonts w:ascii="新細明體" w:eastAsia="新細明體" w:hAnsi="新細明體" w:cs="新細明體"/>
                <w:b/>
                <w:bCs/>
                <w:kern w:val="0"/>
                <w:szCs w:val="24"/>
              </w:rPr>
              <w:t>＊</w:t>
            </w:r>
            <w:proofErr w:type="gramEnd"/>
            <w:r w:rsidRPr="00B24A6B">
              <w:rPr>
                <w:rFonts w:ascii="新細明體" w:eastAsia="新細明體" w:hAnsi="新細明體" w:cs="新細明體"/>
                <w:b/>
                <w:bCs/>
                <w:kern w:val="0"/>
                <w:szCs w:val="24"/>
              </w:rPr>
              <w:t>本次股東會股東以電子方式行使表決權，相關事項如下：</w:t>
            </w:r>
            <w:r w:rsidRPr="00B24A6B">
              <w:rPr>
                <w:rFonts w:ascii="新細明體" w:eastAsia="新細明體" w:hAnsi="新細明體" w:cs="新細明體"/>
                <w:b/>
                <w:bCs/>
                <w:kern w:val="0"/>
                <w:szCs w:val="24"/>
              </w:rPr>
              <w:br/>
              <w:t xml:space="preserve">　1.行使期間：自民國111年05月14日至111年06月12日</w:t>
            </w:r>
            <w:proofErr w:type="gramStart"/>
            <w:r w:rsidRPr="00B24A6B">
              <w:rPr>
                <w:rFonts w:ascii="新細明體" w:eastAsia="新細明體" w:hAnsi="新細明體" w:cs="新細明體"/>
                <w:b/>
                <w:bCs/>
                <w:kern w:val="0"/>
                <w:szCs w:val="24"/>
              </w:rPr>
              <w:t>止</w:t>
            </w:r>
            <w:proofErr w:type="gramEnd"/>
            <w:r w:rsidRPr="00B24A6B">
              <w:rPr>
                <w:rFonts w:ascii="新細明體" w:eastAsia="新細明體" w:hAnsi="新細明體" w:cs="新細明體"/>
                <w:b/>
                <w:bCs/>
                <w:kern w:val="0"/>
                <w:szCs w:val="24"/>
              </w:rPr>
              <w:br/>
              <w:t xml:space="preserve">　2.電子投票平台：</w:t>
            </w:r>
            <w:r w:rsidRPr="00B24A6B">
              <w:rPr>
                <w:rFonts w:ascii="新細明體" w:eastAsia="新細明體" w:hAnsi="新細明體" w:cs="新細明體"/>
                <w:b/>
                <w:bCs/>
                <w:kern w:val="0"/>
                <w:szCs w:val="24"/>
              </w:rPr>
              <w:br/>
              <w:t xml:space="preserve">　台灣集中保管結算所股份有限公司，網址：https://www.stockvote.com.tw</w:t>
            </w:r>
            <w:r w:rsidRPr="00B24A6B">
              <w:rPr>
                <w:rFonts w:ascii="新細明體" w:eastAsia="新細明體" w:hAnsi="新細明體" w:cs="新細明體"/>
                <w:b/>
                <w:bCs/>
                <w:kern w:val="0"/>
                <w:szCs w:val="24"/>
              </w:rPr>
              <w:br/>
              <w:t xml:space="preserve">　3.其他說明：</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九、特此公告</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十、</w:t>
            </w:r>
            <w:hyperlink r:id="rId7" w:history="1">
              <w:r w:rsidRPr="00B24A6B">
                <w:rPr>
                  <w:rFonts w:ascii="新細明體" w:eastAsia="新細明體" w:hAnsi="新細明體" w:cs="新細明體"/>
                  <w:b/>
                  <w:bCs/>
                  <w:color w:val="0000FF"/>
                  <w:kern w:val="0"/>
                  <w:szCs w:val="24"/>
                  <w:u w:val="single"/>
                </w:rPr>
                <w:t>檔案下載</w:t>
              </w:r>
            </w:hyperlink>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lastRenderedPageBreak/>
              <w:t>十一、公司辦理不同事由之停止過戶期間應注意事項：(不對外揭露)</w:t>
            </w:r>
          </w:p>
        </w:tc>
      </w:tr>
      <w:tr w:rsidR="00B24A6B" w:rsidRPr="00B24A6B" w:rsidTr="00B24A6B">
        <w:trPr>
          <w:tblCellSpacing w:w="15" w:type="dxa"/>
          <w:jc w:val="center"/>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kern w:val="0"/>
                <w:szCs w:val="24"/>
              </w:rPr>
            </w:pPr>
            <w:r w:rsidRPr="00B24A6B">
              <w:rPr>
                <w:rFonts w:ascii="新細明體" w:eastAsia="新細明體" w:hAnsi="新細明體" w:cs="新細明體"/>
                <w:kern w:val="0"/>
                <w:szCs w:val="24"/>
              </w:rPr>
              <w:t>(一</w:t>
            </w:r>
            <w:proofErr w:type="gramStart"/>
            <w:r w:rsidRPr="00B24A6B">
              <w:rPr>
                <w:rFonts w:ascii="新細明體" w:eastAsia="新細明體" w:hAnsi="新細明體" w:cs="新細明體"/>
                <w:kern w:val="0"/>
                <w:szCs w:val="24"/>
              </w:rPr>
              <w:t>）</w:t>
            </w:r>
            <w:proofErr w:type="gramEnd"/>
            <w:r w:rsidRPr="00B24A6B">
              <w:rPr>
                <w:rFonts w:ascii="新細明體" w:eastAsia="新細明體" w:hAnsi="新細明體" w:cs="新細明體"/>
                <w:kern w:val="0"/>
                <w:szCs w:val="24"/>
              </w:rPr>
              <w:t>若公司因不同事由辦理停止過戶，訂定停止過戶</w:t>
            </w:r>
            <w:proofErr w:type="gramStart"/>
            <w:r w:rsidRPr="00B24A6B">
              <w:rPr>
                <w:rFonts w:ascii="新細明體" w:eastAsia="新細明體" w:hAnsi="新細明體" w:cs="新細明體"/>
                <w:kern w:val="0"/>
                <w:szCs w:val="24"/>
              </w:rPr>
              <w:t>期間，</w:t>
            </w:r>
            <w:proofErr w:type="gramEnd"/>
            <w:r w:rsidRPr="00B24A6B">
              <w:rPr>
                <w:rFonts w:ascii="新細明體" w:eastAsia="新細明體" w:hAnsi="新細明體" w:cs="新細明體"/>
                <w:kern w:val="0"/>
                <w:szCs w:val="24"/>
              </w:rPr>
              <w:t>是否未有重疊或延續情形(其起訖日之間隔為非營業日，仍視同延續。)： ●是 ○否</w:t>
            </w:r>
          </w:p>
        </w:tc>
      </w:tr>
      <w:tr w:rsidR="00B24A6B" w:rsidRPr="00B24A6B" w:rsidTr="00B24A6B">
        <w:trPr>
          <w:tblCellSpacing w:w="15" w:type="dxa"/>
          <w:jc w:val="center"/>
        </w:trPr>
        <w:tc>
          <w:tcPr>
            <w:tcW w:w="0" w:type="auto"/>
            <w:tcMar>
              <w:top w:w="15" w:type="dxa"/>
              <w:left w:w="600" w:type="dxa"/>
              <w:bottom w:w="15" w:type="dxa"/>
              <w:right w:w="15" w:type="dxa"/>
            </w:tcMar>
            <w:vAlign w:val="center"/>
            <w:hideMark/>
          </w:tcPr>
          <w:p w:rsidR="00B24A6B" w:rsidRPr="00B24A6B" w:rsidRDefault="00B24A6B" w:rsidP="00B24A6B">
            <w:pPr>
              <w:widowControl/>
              <w:rPr>
                <w:rFonts w:ascii="新細明體" w:eastAsia="新細明體" w:hAnsi="新細明體" w:cs="新細明體"/>
                <w:kern w:val="0"/>
                <w:szCs w:val="24"/>
              </w:rPr>
            </w:pPr>
            <w:r w:rsidRPr="00B24A6B">
              <w:rPr>
                <w:rFonts w:ascii="新細明體" w:eastAsia="新細明體" w:hAnsi="新細明體" w:cs="新細明體"/>
                <w:kern w:val="0"/>
                <w:szCs w:val="24"/>
              </w:rPr>
              <w:t>(二</w:t>
            </w:r>
            <w:proofErr w:type="gramStart"/>
            <w:r w:rsidRPr="00B24A6B">
              <w:rPr>
                <w:rFonts w:ascii="新細明體" w:eastAsia="新細明體" w:hAnsi="新細明體" w:cs="新細明體"/>
                <w:kern w:val="0"/>
                <w:szCs w:val="24"/>
              </w:rPr>
              <w:t>）</w:t>
            </w:r>
            <w:proofErr w:type="gramEnd"/>
            <w:r w:rsidRPr="00B24A6B">
              <w:rPr>
                <w:rFonts w:ascii="新細明體" w:eastAsia="新細明體" w:hAnsi="新細明體" w:cs="新細明體"/>
                <w:kern w:val="0"/>
                <w:szCs w:val="24"/>
              </w:rPr>
              <w:t xml:space="preserve">請確認是否上傳「辦理停止過戶期間檢查表」： ●是 </w:t>
            </w:r>
            <w:proofErr w:type="gramStart"/>
            <w:r w:rsidRPr="00B24A6B">
              <w:rPr>
                <w:rFonts w:ascii="新細明體" w:eastAsia="新細明體" w:hAnsi="新細明體" w:cs="新細明體"/>
                <w:kern w:val="0"/>
                <w:szCs w:val="24"/>
              </w:rPr>
              <w:t>○否</w:t>
            </w:r>
            <w:proofErr w:type="gramEnd"/>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kern w:val="0"/>
                <w:szCs w:val="24"/>
              </w:rPr>
              <w:t xml:space="preserve">　連絡電話： (02)27047001</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color w:val="FF0000"/>
                <w:kern w:val="0"/>
                <w:szCs w:val="24"/>
              </w:rPr>
              <w:t>以上公告係由華城公司股東會召集權人輸入，資料如有虛偽不實或事</w:t>
            </w:r>
            <w:r w:rsidRPr="00B24A6B">
              <w:rPr>
                <w:rFonts w:ascii="新細明體" w:eastAsia="新細明體" w:hAnsi="新細明體" w:cs="新細明體"/>
                <w:b/>
                <w:bCs/>
                <w:color w:val="FF0000"/>
                <w:kern w:val="0"/>
                <w:szCs w:val="24"/>
              </w:rPr>
              <w:br/>
              <w:t>後變動或未依規定時限公告，</w:t>
            </w:r>
            <w:proofErr w:type="gramStart"/>
            <w:r w:rsidRPr="00B24A6B">
              <w:rPr>
                <w:rFonts w:ascii="新細明體" w:eastAsia="新細明體" w:hAnsi="新細明體" w:cs="新細明體"/>
                <w:b/>
                <w:bCs/>
                <w:color w:val="FF0000"/>
                <w:kern w:val="0"/>
                <w:szCs w:val="24"/>
              </w:rPr>
              <w:t>均由該</w:t>
            </w:r>
            <w:proofErr w:type="gramEnd"/>
            <w:r w:rsidRPr="00B24A6B">
              <w:rPr>
                <w:rFonts w:ascii="新細明體" w:eastAsia="新細明體" w:hAnsi="新細明體" w:cs="新細明體"/>
                <w:b/>
                <w:bCs/>
                <w:color w:val="FF0000"/>
                <w:kern w:val="0"/>
                <w:szCs w:val="24"/>
              </w:rPr>
              <w:t>召集權人負其全責。</w:t>
            </w:r>
          </w:p>
        </w:tc>
      </w:tr>
      <w:tr w:rsidR="00B24A6B" w:rsidRPr="00B24A6B" w:rsidTr="00B24A6B">
        <w:trPr>
          <w:tblCellSpacing w:w="15" w:type="dxa"/>
          <w:jc w:val="center"/>
        </w:trPr>
        <w:tc>
          <w:tcPr>
            <w:tcW w:w="0" w:type="auto"/>
            <w:vAlign w:val="center"/>
            <w:hideMark/>
          </w:tcPr>
          <w:p w:rsidR="00B24A6B" w:rsidRPr="00B24A6B" w:rsidRDefault="00B24A6B" w:rsidP="00B24A6B">
            <w:pPr>
              <w:widowControl/>
              <w:rPr>
                <w:rFonts w:ascii="新細明體" w:eastAsia="新細明體" w:hAnsi="新細明體" w:cs="新細明體"/>
                <w:b/>
                <w:bCs/>
                <w:kern w:val="0"/>
                <w:szCs w:val="24"/>
              </w:rPr>
            </w:pPr>
            <w:r w:rsidRPr="00B24A6B">
              <w:rPr>
                <w:rFonts w:ascii="新細明體" w:eastAsia="新細明體" w:hAnsi="新細明體" w:cs="新細明體"/>
                <w:b/>
                <w:bCs/>
                <w:color w:val="FF0000"/>
                <w:kern w:val="0"/>
                <w:szCs w:val="24"/>
              </w:rPr>
              <w:t>茲提醒公司，變更或撤銷停止過戶起始日，可能造成投資人相關權益受損(如影響融券人回補時點等)，</w:t>
            </w:r>
            <w:r w:rsidRPr="00B24A6B">
              <w:rPr>
                <w:rFonts w:ascii="新細明體" w:eastAsia="新細明體" w:hAnsi="新細明體" w:cs="新細明體"/>
                <w:b/>
                <w:bCs/>
                <w:color w:val="FF0000"/>
                <w:kern w:val="0"/>
                <w:szCs w:val="24"/>
              </w:rPr>
              <w:br/>
              <w:t>倘造成投資人損失，可能向公司進行求償，上市公司應自負其責。</w:t>
            </w:r>
          </w:p>
        </w:tc>
      </w:tr>
    </w:tbl>
    <w:p w:rsidR="002E365B" w:rsidRDefault="002E365B" w:rsidP="00B24A6B">
      <w:pPr>
        <w:widowControl/>
        <w:jc w:val="center"/>
      </w:pPr>
      <w:bookmarkStart w:id="0" w:name="_GoBack"/>
      <w:bookmarkEnd w:id="0"/>
    </w:p>
    <w:sectPr w:rsidR="002E365B" w:rsidSect="00B24A6B">
      <w:pgSz w:w="11906" w:h="16838"/>
      <w:pgMar w:top="1440" w:right="1418" w:bottom="1440" w:left="1418" w:header="851" w:footer="992" w:gutter="0"/>
      <w:cols w:space="425"/>
      <w:docGrid w:type="linesAndChar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80"/>
  <w:drawingGridHorizontalSpacing w:val="13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4A6B"/>
    <w:rsid w:val="002E365B"/>
    <w:rsid w:val="00392D28"/>
    <w:rsid w:val="00B24A6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2">
    <w:name w:val="heading 2"/>
    <w:basedOn w:val="a"/>
    <w:link w:val="20"/>
    <w:uiPriority w:val="9"/>
    <w:qFormat/>
    <w:rsid w:val="00B24A6B"/>
    <w:pPr>
      <w:widowControl/>
      <w:spacing w:before="100" w:beforeAutospacing="1" w:after="100" w:afterAutospacing="1"/>
      <w:outlineLvl w:val="1"/>
    </w:pPr>
    <w:rPr>
      <w:rFonts w:ascii="新細明體" w:eastAsia="新細明體" w:hAnsi="新細明體" w:cs="新細明體"/>
      <w:b/>
      <w:bCs/>
      <w:kern w:val="0"/>
      <w:sz w:val="36"/>
      <w:szCs w:val="36"/>
    </w:rPr>
  </w:style>
  <w:style w:type="paragraph" w:styleId="3">
    <w:name w:val="heading 3"/>
    <w:basedOn w:val="a"/>
    <w:link w:val="30"/>
    <w:uiPriority w:val="9"/>
    <w:qFormat/>
    <w:rsid w:val="00B24A6B"/>
    <w:pPr>
      <w:widowControl/>
      <w:spacing w:before="100" w:beforeAutospacing="1" w:after="100" w:afterAutospacing="1"/>
      <w:outlineLvl w:val="2"/>
    </w:pPr>
    <w:rPr>
      <w:rFonts w:ascii="新細明體" w:eastAsia="新細明體" w:hAnsi="新細明體" w:cs="新細明體"/>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標題 2 字元"/>
    <w:basedOn w:val="a0"/>
    <w:link w:val="2"/>
    <w:uiPriority w:val="9"/>
    <w:rsid w:val="00B24A6B"/>
    <w:rPr>
      <w:rFonts w:ascii="新細明體" w:eastAsia="新細明體" w:hAnsi="新細明體" w:cs="新細明體"/>
      <w:b/>
      <w:bCs/>
      <w:kern w:val="0"/>
      <w:sz w:val="36"/>
      <w:szCs w:val="36"/>
    </w:rPr>
  </w:style>
  <w:style w:type="character" w:customStyle="1" w:styleId="30">
    <w:name w:val="標題 3 字元"/>
    <w:basedOn w:val="a0"/>
    <w:link w:val="3"/>
    <w:uiPriority w:val="9"/>
    <w:rsid w:val="00B24A6B"/>
    <w:rPr>
      <w:rFonts w:ascii="新細明體" w:eastAsia="新細明體" w:hAnsi="新細明體" w:cs="新細明體"/>
      <w:b/>
      <w:bCs/>
      <w:kern w:val="0"/>
      <w:sz w:val="27"/>
      <w:szCs w:val="27"/>
    </w:rPr>
  </w:style>
  <w:style w:type="character" w:styleId="a3">
    <w:name w:val="Hyperlink"/>
    <w:basedOn w:val="a0"/>
    <w:uiPriority w:val="99"/>
    <w:semiHidden/>
    <w:unhideWhenUsed/>
    <w:rsid w:val="00B24A6B"/>
    <w:rPr>
      <w:color w:val="0000FF"/>
      <w:u w:val="single"/>
    </w:rPr>
  </w:style>
  <w:style w:type="paragraph" w:styleId="z-">
    <w:name w:val="HTML Top of Form"/>
    <w:basedOn w:val="a"/>
    <w:next w:val="a"/>
    <w:link w:val="z-0"/>
    <w:hidden/>
    <w:uiPriority w:val="99"/>
    <w:semiHidden/>
    <w:unhideWhenUsed/>
    <w:rsid w:val="00B24A6B"/>
    <w:pPr>
      <w:widowControl/>
      <w:pBdr>
        <w:bottom w:val="single" w:sz="6" w:space="1" w:color="auto"/>
      </w:pBdr>
      <w:jc w:val="center"/>
    </w:pPr>
    <w:rPr>
      <w:rFonts w:ascii="Arial" w:eastAsia="新細明體" w:hAnsi="Arial" w:cs="Arial"/>
      <w:vanish/>
      <w:kern w:val="0"/>
      <w:sz w:val="16"/>
      <w:szCs w:val="16"/>
    </w:rPr>
  </w:style>
  <w:style w:type="character" w:customStyle="1" w:styleId="z-0">
    <w:name w:val="z-表單的頂端 字元"/>
    <w:basedOn w:val="a0"/>
    <w:link w:val="z-"/>
    <w:uiPriority w:val="99"/>
    <w:semiHidden/>
    <w:rsid w:val="00B24A6B"/>
    <w:rPr>
      <w:rFonts w:ascii="Arial" w:eastAsia="新細明體" w:hAnsi="Arial" w:cs="Arial"/>
      <w:vanish/>
      <w:kern w:val="0"/>
      <w:sz w:val="16"/>
      <w:szCs w:val="16"/>
    </w:rPr>
  </w:style>
  <w:style w:type="paragraph" w:styleId="z-1">
    <w:name w:val="HTML Bottom of Form"/>
    <w:basedOn w:val="a"/>
    <w:next w:val="a"/>
    <w:link w:val="z-2"/>
    <w:hidden/>
    <w:uiPriority w:val="99"/>
    <w:semiHidden/>
    <w:unhideWhenUsed/>
    <w:rsid w:val="00B24A6B"/>
    <w:pPr>
      <w:widowControl/>
      <w:pBdr>
        <w:top w:val="single" w:sz="6" w:space="1" w:color="auto"/>
      </w:pBdr>
      <w:jc w:val="center"/>
    </w:pPr>
    <w:rPr>
      <w:rFonts w:ascii="Arial" w:eastAsia="新細明體" w:hAnsi="Arial" w:cs="Arial"/>
      <w:vanish/>
      <w:kern w:val="0"/>
      <w:sz w:val="16"/>
      <w:szCs w:val="16"/>
    </w:rPr>
  </w:style>
  <w:style w:type="character" w:customStyle="1" w:styleId="z-2">
    <w:name w:val="z-表單的底部 字元"/>
    <w:basedOn w:val="a0"/>
    <w:link w:val="z-1"/>
    <w:uiPriority w:val="99"/>
    <w:semiHidden/>
    <w:rsid w:val="00B24A6B"/>
    <w:rPr>
      <w:rFonts w:ascii="Arial" w:eastAsia="新細明體" w:hAnsi="Arial" w:cs="Arial"/>
      <w:vanish/>
      <w:kern w:val="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2">
    <w:name w:val="heading 2"/>
    <w:basedOn w:val="a"/>
    <w:link w:val="20"/>
    <w:uiPriority w:val="9"/>
    <w:qFormat/>
    <w:rsid w:val="00B24A6B"/>
    <w:pPr>
      <w:widowControl/>
      <w:spacing w:before="100" w:beforeAutospacing="1" w:after="100" w:afterAutospacing="1"/>
      <w:outlineLvl w:val="1"/>
    </w:pPr>
    <w:rPr>
      <w:rFonts w:ascii="新細明體" w:eastAsia="新細明體" w:hAnsi="新細明體" w:cs="新細明體"/>
      <w:b/>
      <w:bCs/>
      <w:kern w:val="0"/>
      <w:sz w:val="36"/>
      <w:szCs w:val="36"/>
    </w:rPr>
  </w:style>
  <w:style w:type="paragraph" w:styleId="3">
    <w:name w:val="heading 3"/>
    <w:basedOn w:val="a"/>
    <w:link w:val="30"/>
    <w:uiPriority w:val="9"/>
    <w:qFormat/>
    <w:rsid w:val="00B24A6B"/>
    <w:pPr>
      <w:widowControl/>
      <w:spacing w:before="100" w:beforeAutospacing="1" w:after="100" w:afterAutospacing="1"/>
      <w:outlineLvl w:val="2"/>
    </w:pPr>
    <w:rPr>
      <w:rFonts w:ascii="新細明體" w:eastAsia="新細明體" w:hAnsi="新細明體" w:cs="新細明體"/>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標題 2 字元"/>
    <w:basedOn w:val="a0"/>
    <w:link w:val="2"/>
    <w:uiPriority w:val="9"/>
    <w:rsid w:val="00B24A6B"/>
    <w:rPr>
      <w:rFonts w:ascii="新細明體" w:eastAsia="新細明體" w:hAnsi="新細明體" w:cs="新細明體"/>
      <w:b/>
      <w:bCs/>
      <w:kern w:val="0"/>
      <w:sz w:val="36"/>
      <w:szCs w:val="36"/>
    </w:rPr>
  </w:style>
  <w:style w:type="character" w:customStyle="1" w:styleId="30">
    <w:name w:val="標題 3 字元"/>
    <w:basedOn w:val="a0"/>
    <w:link w:val="3"/>
    <w:uiPriority w:val="9"/>
    <w:rsid w:val="00B24A6B"/>
    <w:rPr>
      <w:rFonts w:ascii="新細明體" w:eastAsia="新細明體" w:hAnsi="新細明體" w:cs="新細明體"/>
      <w:b/>
      <w:bCs/>
      <w:kern w:val="0"/>
      <w:sz w:val="27"/>
      <w:szCs w:val="27"/>
    </w:rPr>
  </w:style>
  <w:style w:type="character" w:styleId="a3">
    <w:name w:val="Hyperlink"/>
    <w:basedOn w:val="a0"/>
    <w:uiPriority w:val="99"/>
    <w:semiHidden/>
    <w:unhideWhenUsed/>
    <w:rsid w:val="00B24A6B"/>
    <w:rPr>
      <w:color w:val="0000FF"/>
      <w:u w:val="single"/>
    </w:rPr>
  </w:style>
  <w:style w:type="paragraph" w:styleId="z-">
    <w:name w:val="HTML Top of Form"/>
    <w:basedOn w:val="a"/>
    <w:next w:val="a"/>
    <w:link w:val="z-0"/>
    <w:hidden/>
    <w:uiPriority w:val="99"/>
    <w:semiHidden/>
    <w:unhideWhenUsed/>
    <w:rsid w:val="00B24A6B"/>
    <w:pPr>
      <w:widowControl/>
      <w:pBdr>
        <w:bottom w:val="single" w:sz="6" w:space="1" w:color="auto"/>
      </w:pBdr>
      <w:jc w:val="center"/>
    </w:pPr>
    <w:rPr>
      <w:rFonts w:ascii="Arial" w:eastAsia="新細明體" w:hAnsi="Arial" w:cs="Arial"/>
      <w:vanish/>
      <w:kern w:val="0"/>
      <w:sz w:val="16"/>
      <w:szCs w:val="16"/>
    </w:rPr>
  </w:style>
  <w:style w:type="character" w:customStyle="1" w:styleId="z-0">
    <w:name w:val="z-表單的頂端 字元"/>
    <w:basedOn w:val="a0"/>
    <w:link w:val="z-"/>
    <w:uiPriority w:val="99"/>
    <w:semiHidden/>
    <w:rsid w:val="00B24A6B"/>
    <w:rPr>
      <w:rFonts w:ascii="Arial" w:eastAsia="新細明體" w:hAnsi="Arial" w:cs="Arial"/>
      <w:vanish/>
      <w:kern w:val="0"/>
      <w:sz w:val="16"/>
      <w:szCs w:val="16"/>
    </w:rPr>
  </w:style>
  <w:style w:type="paragraph" w:styleId="z-1">
    <w:name w:val="HTML Bottom of Form"/>
    <w:basedOn w:val="a"/>
    <w:next w:val="a"/>
    <w:link w:val="z-2"/>
    <w:hidden/>
    <w:uiPriority w:val="99"/>
    <w:semiHidden/>
    <w:unhideWhenUsed/>
    <w:rsid w:val="00B24A6B"/>
    <w:pPr>
      <w:widowControl/>
      <w:pBdr>
        <w:top w:val="single" w:sz="6" w:space="1" w:color="auto"/>
      </w:pBdr>
      <w:jc w:val="center"/>
    </w:pPr>
    <w:rPr>
      <w:rFonts w:ascii="Arial" w:eastAsia="新細明體" w:hAnsi="Arial" w:cs="Arial"/>
      <w:vanish/>
      <w:kern w:val="0"/>
      <w:sz w:val="16"/>
      <w:szCs w:val="16"/>
    </w:rPr>
  </w:style>
  <w:style w:type="character" w:customStyle="1" w:styleId="z-2">
    <w:name w:val="z-表單的底部 字元"/>
    <w:basedOn w:val="a0"/>
    <w:link w:val="z-1"/>
    <w:uiPriority w:val="99"/>
    <w:semiHidden/>
    <w:rsid w:val="00B24A6B"/>
    <w:rPr>
      <w:rFonts w:ascii="Arial" w:eastAsia="新細明體" w:hAnsi="Arial" w:cs="Arial"/>
      <w:vanish/>
      <w:kern w:val="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3996042">
      <w:bodyDiv w:val="1"/>
      <w:marLeft w:val="0"/>
      <w:marRight w:val="0"/>
      <w:marTop w:val="0"/>
      <w:marBottom w:val="0"/>
      <w:divBdr>
        <w:top w:val="none" w:sz="0" w:space="0" w:color="auto"/>
        <w:left w:val="none" w:sz="0" w:space="0" w:color="auto"/>
        <w:bottom w:val="none" w:sz="0" w:space="0" w:color="auto"/>
        <w:right w:val="none" w:sz="0" w:space="0" w:color="auto"/>
      </w:divBdr>
      <w:divsChild>
        <w:div w:id="1548906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ii.twse.com.tw/nas/T108/151920220318A01.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mops.twse.com.tw/mops/web/t05st09_2" TargetMode="External"/><Relationship Id="rId5" Type="http://schemas.openxmlformats.org/officeDocument/2006/relationships/hyperlink" Target="https://www.stockvote.com.tw/evote/index.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430</Words>
  <Characters>2455</Characters>
  <Application>Microsoft Office Word</Application>
  <DocSecurity>0</DocSecurity>
  <Lines>20</Lines>
  <Paragraphs>5</Paragraphs>
  <ScaleCrop>false</ScaleCrop>
  <Company/>
  <LinksUpToDate>false</LinksUpToDate>
  <CharactersWithSpaces>2880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Acct1 Tsai 蔡惠珍</dc:creator>
  <cp:lastModifiedBy>Acct1 Tsai 蔡惠珍</cp:lastModifiedBy>
  <cp:revision>1</cp:revision>
  <dcterms:created xsi:type="dcterms:W3CDTF">2022-03-25T09:24:00Z</dcterms:created>
  <dcterms:modified xsi:type="dcterms:W3CDTF">2022-03-25T09:25:00Z</dcterms:modified>
</cp:coreProperties>
</file>